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AA" w:rsidRDefault="00B127AA" w:rsidP="00B127AA">
      <w:pPr>
        <w:tabs>
          <w:tab w:val="left" w:pos="510"/>
          <w:tab w:val="left" w:pos="540"/>
          <w:tab w:val="center" w:pos="4536"/>
        </w:tabs>
        <w:jc w:val="center"/>
        <w:rPr>
          <w:rFonts w:ascii="Times New Roman" w:hAnsi="Times New Roman"/>
          <w:b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-203835</wp:posOffset>
            </wp:positionV>
            <wp:extent cx="914400" cy="9144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Cs w:val="24"/>
        </w:rPr>
        <w:t>OKRESNÉ RIADITEĽSTVO POLICAJNÉHO ZBORU</w:t>
      </w:r>
    </w:p>
    <w:p w:rsidR="00B127AA" w:rsidRDefault="00B127AA" w:rsidP="00B127AA">
      <w:pPr>
        <w:tabs>
          <w:tab w:val="left" w:pos="510"/>
          <w:tab w:val="left" w:pos="540"/>
          <w:tab w:val="center" w:pos="4536"/>
        </w:tabs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V STAREJ ĽUBOVNI</w:t>
      </w:r>
    </w:p>
    <w:p w:rsidR="00B127AA" w:rsidRDefault="00B127AA" w:rsidP="00B127AA">
      <w:pPr>
        <w:tabs>
          <w:tab w:val="left" w:pos="510"/>
          <w:tab w:val="left" w:pos="540"/>
          <w:tab w:val="center" w:pos="453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okresný dopravný inšpektorát</w:t>
      </w:r>
    </w:p>
    <w:p w:rsidR="00B127AA" w:rsidRDefault="00B127AA" w:rsidP="00B127AA">
      <w:pPr>
        <w:pBdr>
          <w:bottom w:val="single" w:sz="6" w:space="1" w:color="auto"/>
        </w:pBd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Okružná č. 25, 064 01  Stará Ľubovňa</w:t>
      </w:r>
    </w:p>
    <w:p w:rsidR="00B127AA" w:rsidRDefault="00B127AA" w:rsidP="00B127AA">
      <w:pPr>
        <w:tabs>
          <w:tab w:val="left" w:pos="4820"/>
        </w:tabs>
        <w:ind w:left="-426" w:right="43" w:firstLine="426"/>
        <w:rPr>
          <w:rFonts w:ascii="Times New Roman" w:hAnsi="Times New Roman"/>
          <w:szCs w:val="24"/>
        </w:rPr>
      </w:pPr>
      <w:bookmarkStart w:id="0" w:name="_GoBack"/>
      <w:bookmarkEnd w:id="0"/>
    </w:p>
    <w:p w:rsidR="00B127AA" w:rsidRDefault="00B127AA" w:rsidP="00B127AA">
      <w:pPr>
        <w:tabs>
          <w:tab w:val="left" w:pos="4820"/>
        </w:tabs>
        <w:ind w:left="-426" w:right="43" w:firstLine="426"/>
        <w:rPr>
          <w:rFonts w:ascii="Times New Roman" w:hAnsi="Times New Roman"/>
          <w:szCs w:val="24"/>
        </w:rPr>
      </w:pPr>
    </w:p>
    <w:p w:rsidR="00B127AA" w:rsidRDefault="00B127AA" w:rsidP="00B127AA">
      <w:pPr>
        <w:tabs>
          <w:tab w:val="left" w:pos="4820"/>
        </w:tabs>
        <w:ind w:left="-426" w:right="43" w:firstLine="496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B7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B7"/>
      </w:r>
    </w:p>
    <w:p w:rsidR="00B127AA" w:rsidRDefault="00B127AA" w:rsidP="00B127AA">
      <w:pPr>
        <w:tabs>
          <w:tab w:val="left" w:pos="-567"/>
        </w:tabs>
        <w:ind w:left="4820" w:right="43"/>
        <w:rPr>
          <w:rFonts w:ascii="Times New Roman" w:hAnsi="Times New Roman"/>
          <w:szCs w:val="24"/>
        </w:rPr>
      </w:pPr>
    </w:p>
    <w:p w:rsidR="00B127AA" w:rsidRDefault="00B127AA" w:rsidP="00B127AA">
      <w:pPr>
        <w:tabs>
          <w:tab w:val="left" w:pos="-567"/>
        </w:tabs>
        <w:ind w:left="4820" w:right="43"/>
        <w:rPr>
          <w:rFonts w:ascii="Times New Roman" w:hAnsi="Times New Roman"/>
        </w:rPr>
      </w:pPr>
      <w:r>
        <w:rPr>
          <w:rFonts w:ascii="Times New Roman" w:hAnsi="Times New Roman"/>
        </w:rPr>
        <w:t>Mestské a obecné úrady</w:t>
      </w:r>
    </w:p>
    <w:p w:rsidR="00B127AA" w:rsidRDefault="00B127AA" w:rsidP="00B127AA">
      <w:pPr>
        <w:tabs>
          <w:tab w:val="left" w:pos="-567"/>
        </w:tabs>
        <w:ind w:left="4820" w:right="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Farské úrady </w:t>
      </w:r>
    </w:p>
    <w:p w:rsidR="00B127AA" w:rsidRDefault="00B127AA" w:rsidP="00B127AA">
      <w:pPr>
        <w:tabs>
          <w:tab w:val="left" w:pos="-567"/>
        </w:tabs>
        <w:ind w:left="4820" w:right="43"/>
        <w:rPr>
          <w:rFonts w:ascii="Times New Roman" w:hAnsi="Times New Roman"/>
        </w:rPr>
      </w:pPr>
      <w:r>
        <w:rPr>
          <w:rFonts w:ascii="Times New Roman" w:hAnsi="Times New Roman"/>
        </w:rPr>
        <w:t>v okrese Stará Ľubovňa</w:t>
      </w:r>
    </w:p>
    <w:p w:rsidR="00B127AA" w:rsidRDefault="00B127AA" w:rsidP="00B127AA">
      <w:pPr>
        <w:tabs>
          <w:tab w:val="left" w:pos="-567"/>
        </w:tabs>
        <w:ind w:left="4820" w:right="43"/>
        <w:rPr>
          <w:rFonts w:ascii="Times New Roman" w:hAnsi="Times New Roman"/>
          <w:b/>
          <w:szCs w:val="24"/>
        </w:rPr>
      </w:pPr>
    </w:p>
    <w:p w:rsidR="00B127AA" w:rsidRDefault="00B127AA" w:rsidP="00B127AA">
      <w:pPr>
        <w:tabs>
          <w:tab w:val="left" w:pos="-567"/>
        </w:tabs>
        <w:ind w:left="4820" w:right="4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B7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B7"/>
      </w:r>
    </w:p>
    <w:p w:rsidR="00B127AA" w:rsidRDefault="00B127AA" w:rsidP="00B127AA">
      <w:pPr>
        <w:tabs>
          <w:tab w:val="left" w:pos="-567"/>
        </w:tabs>
        <w:ind w:left="4820" w:right="43" w:hanging="284"/>
        <w:rPr>
          <w:rFonts w:ascii="Times New Roman" w:hAnsi="Times New Roman"/>
          <w:szCs w:val="24"/>
        </w:rPr>
      </w:pPr>
    </w:p>
    <w:p w:rsidR="00B127AA" w:rsidRDefault="00B127AA" w:rsidP="00B127AA">
      <w:pPr>
        <w:tabs>
          <w:tab w:val="left" w:pos="-567"/>
        </w:tabs>
        <w:ind w:left="4820" w:right="43" w:hanging="284"/>
        <w:rPr>
          <w:rFonts w:ascii="Times New Roman" w:hAnsi="Times New Roman"/>
          <w:szCs w:val="24"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2658"/>
        <w:gridCol w:w="2833"/>
        <w:gridCol w:w="1877"/>
        <w:gridCol w:w="2022"/>
      </w:tblGrid>
      <w:tr w:rsidR="00B127AA" w:rsidTr="00B127AA">
        <w:trPr>
          <w:trHeight w:val="235"/>
        </w:trPr>
        <w:tc>
          <w:tcPr>
            <w:tcW w:w="2660" w:type="dxa"/>
            <w:vAlign w:val="center"/>
            <w:hideMark/>
          </w:tcPr>
          <w:p w:rsidR="00B127AA" w:rsidRDefault="00B127AA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Váš list číslo/zo dňa</w:t>
            </w:r>
          </w:p>
        </w:tc>
        <w:tc>
          <w:tcPr>
            <w:tcW w:w="2835" w:type="dxa"/>
            <w:vAlign w:val="center"/>
            <w:hideMark/>
          </w:tcPr>
          <w:p w:rsidR="00B127AA" w:rsidRDefault="00B127AA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Naše číslo</w:t>
            </w:r>
          </w:p>
        </w:tc>
        <w:tc>
          <w:tcPr>
            <w:tcW w:w="1878" w:type="dxa"/>
            <w:vAlign w:val="center"/>
            <w:hideMark/>
          </w:tcPr>
          <w:p w:rsidR="00B127AA" w:rsidRDefault="00B127AA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Vybavuje</w:t>
            </w:r>
          </w:p>
        </w:tc>
        <w:tc>
          <w:tcPr>
            <w:tcW w:w="2023" w:type="dxa"/>
            <w:vAlign w:val="center"/>
            <w:hideMark/>
          </w:tcPr>
          <w:p w:rsidR="00B127AA" w:rsidRDefault="00B127AA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Stará Ľubovňa</w:t>
            </w:r>
          </w:p>
        </w:tc>
      </w:tr>
      <w:tr w:rsidR="00B127AA" w:rsidTr="00B127AA">
        <w:trPr>
          <w:trHeight w:val="236"/>
        </w:trPr>
        <w:tc>
          <w:tcPr>
            <w:tcW w:w="2660" w:type="dxa"/>
            <w:vAlign w:val="center"/>
            <w:hideMark/>
          </w:tcPr>
          <w:p w:rsidR="00B127AA" w:rsidRDefault="00B127AA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B127AA" w:rsidRDefault="00B127AA" w:rsidP="00FD09D1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ORPZ-SL-ODI</w:t>
            </w:r>
            <w:r w:rsidR="000922E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-</w:t>
            </w:r>
            <w:r w:rsidR="00E07784">
              <w:rPr>
                <w:rFonts w:ascii="Times New Roman" w:hAnsi="Times New Roman"/>
                <w:sz w:val="20"/>
              </w:rPr>
              <w:t>4</w:t>
            </w:r>
            <w:r w:rsidR="00FD09D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/2014        </w:t>
            </w:r>
          </w:p>
        </w:tc>
        <w:tc>
          <w:tcPr>
            <w:tcW w:w="1878" w:type="dxa"/>
            <w:vAlign w:val="center"/>
            <w:hideMark/>
          </w:tcPr>
          <w:p w:rsidR="00B127AA" w:rsidRDefault="00B127AA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kpt. Mgr. Matviak</w:t>
            </w:r>
          </w:p>
        </w:tc>
        <w:tc>
          <w:tcPr>
            <w:tcW w:w="2023" w:type="dxa"/>
            <w:vAlign w:val="center"/>
            <w:hideMark/>
          </w:tcPr>
          <w:p w:rsidR="00B127AA" w:rsidRDefault="00E07784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B127AA">
              <w:rPr>
                <w:rFonts w:ascii="Times New Roman" w:hAnsi="Times New Roman"/>
                <w:sz w:val="20"/>
              </w:rPr>
              <w:t>. 01. 2014</w:t>
            </w:r>
          </w:p>
        </w:tc>
      </w:tr>
    </w:tbl>
    <w:p w:rsidR="00B127AA" w:rsidRDefault="00B127AA" w:rsidP="00B127AA"/>
    <w:p w:rsidR="00B127AA" w:rsidRDefault="00B127AA" w:rsidP="00B127AA">
      <w:pPr>
        <w:pStyle w:val="Nadpis3"/>
        <w:tabs>
          <w:tab w:val="clear" w:pos="360"/>
        </w:tabs>
      </w:pPr>
      <w:r>
        <w:t>Vec</w:t>
      </w:r>
    </w:p>
    <w:p w:rsidR="00B127AA" w:rsidRDefault="00B127AA" w:rsidP="00B127AA">
      <w:pPr>
        <w:rPr>
          <w:rFonts w:ascii="Times New Roman" w:hAnsi="Times New Roman"/>
        </w:rPr>
      </w:pPr>
      <w:r>
        <w:rPr>
          <w:rFonts w:ascii="Times New Roman" w:hAnsi="Times New Roman"/>
        </w:rPr>
        <w:t>Spolupráca na úseku bezpečnosti a plynulosti cestnej premávky</w:t>
      </w:r>
    </w:p>
    <w:p w:rsidR="00B127AA" w:rsidRDefault="00B127AA" w:rsidP="00B127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žiadosť   </w:t>
      </w:r>
    </w:p>
    <w:p w:rsidR="00B127AA" w:rsidRDefault="00B127AA" w:rsidP="00B127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   </w:t>
      </w:r>
    </w:p>
    <w:p w:rsidR="00B127AA" w:rsidRDefault="00B127AA" w:rsidP="00B127AA">
      <w:pPr>
        <w:ind w:right="43"/>
        <w:rPr>
          <w:rFonts w:ascii="Times New Roman" w:hAnsi="Times New Roman"/>
        </w:rPr>
      </w:pPr>
    </w:p>
    <w:p w:rsidR="0011619E" w:rsidRDefault="00B127AA" w:rsidP="001161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167B3">
        <w:rPr>
          <w:rFonts w:ascii="Times New Roman" w:hAnsi="Times New Roman"/>
        </w:rPr>
        <w:tab/>
        <w:t>Nakoľko chodci sú Tí najzraniteľnejší účastníci cestnej premávky je v záujme</w:t>
      </w:r>
      <w:r w:rsidR="004167B3" w:rsidRPr="004167B3">
        <w:rPr>
          <w:rFonts w:ascii="Times New Roman" w:hAnsi="Times New Roman"/>
        </w:rPr>
        <w:t xml:space="preserve"> </w:t>
      </w:r>
      <w:r w:rsidR="004167B3">
        <w:rPr>
          <w:rFonts w:ascii="Times New Roman" w:hAnsi="Times New Roman"/>
        </w:rPr>
        <w:t xml:space="preserve">nás všetkých, aby sme sa tomu dostatočne venovali, a tým sa pokúsili znížiť dopravnú nehodovosť s účasťou chodcov. </w:t>
      </w:r>
      <w:r w:rsidR="0011619E">
        <w:rPr>
          <w:rFonts w:ascii="Times New Roman" w:hAnsi="Times New Roman"/>
        </w:rPr>
        <w:t>Ani nášmu okresu sa tieto nehody nevyhýbajú a preto je potrebné na to dostatočne upozorniť. Aj naši zákonodárci sa tejto situácii dostatočne venujú a aj z tohto dôvodu došlo k zmene niektorých ustanovení zákonov, o ktorých Vás chceme informovať a  požiadať Vás o sprístupnenie tejto informácie občanom a širokej verejnosti v rámci svojich možností.</w:t>
      </w:r>
    </w:p>
    <w:p w:rsidR="009F4B0F" w:rsidRDefault="009F4B0F" w:rsidP="0011619E">
      <w:pPr>
        <w:ind w:firstLine="708"/>
        <w:rPr>
          <w:rFonts w:ascii="Times New Roman" w:hAnsi="Times New Roman"/>
        </w:rPr>
      </w:pPr>
    </w:p>
    <w:p w:rsidR="00DA4C1D" w:rsidRDefault="009F4B0F" w:rsidP="00DA4C1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Zmena sa dotýka predovšetkým § 52 ods. 3</w:t>
      </w:r>
      <w:r w:rsidR="00DA4C1D">
        <w:rPr>
          <w:rFonts w:ascii="Times New Roman" w:hAnsi="Times New Roman"/>
        </w:rPr>
        <w:t>/ zákona č. 8/2009</w:t>
      </w:r>
      <w:r w:rsidR="0011619E">
        <w:rPr>
          <w:rFonts w:ascii="Times New Roman" w:hAnsi="Times New Roman"/>
        </w:rPr>
        <w:t xml:space="preserve"> </w:t>
      </w:r>
      <w:proofErr w:type="spellStart"/>
      <w:r w:rsidR="0011619E">
        <w:rPr>
          <w:rFonts w:ascii="Times New Roman" w:hAnsi="Times New Roman"/>
        </w:rPr>
        <w:t>Z.z</w:t>
      </w:r>
      <w:proofErr w:type="spellEnd"/>
      <w:r w:rsidR="0011619E">
        <w:rPr>
          <w:rFonts w:ascii="Times New Roman" w:hAnsi="Times New Roman"/>
        </w:rPr>
        <w:t xml:space="preserve">. </w:t>
      </w:r>
      <w:r w:rsidR="00DA4C1D">
        <w:rPr>
          <w:rFonts w:ascii="Times New Roman" w:hAnsi="Times New Roman"/>
        </w:rPr>
        <w:t>, ktorý bol upravený zákonom č. 388 z roku 2014 s účinnosťou od 01.01.2014, a ktorý znie:“</w:t>
      </w:r>
      <w:r w:rsidR="00DA4C1D" w:rsidRPr="00DA4C1D">
        <w:rPr>
          <w:rFonts w:ascii="Calibri" w:hAnsi="Calibri"/>
          <w:sz w:val="16"/>
          <w:szCs w:val="16"/>
        </w:rPr>
        <w:t xml:space="preserve"> </w:t>
      </w:r>
      <w:r w:rsidR="00DA4C1D" w:rsidRPr="00DA4C1D">
        <w:rPr>
          <w:rFonts w:ascii="Times New Roman" w:hAnsi="Times New Roman"/>
        </w:rPr>
        <w:t xml:space="preserve">Chodci smú ísť po krajnici alebo po okraji vozovky najviac dvaja vedľa seba, ak tým najmä za zníženej viditeľnosti alebo za zvýšenej premávky neohrozia alebo neobmedzia cestnú premávku; to neplatí pre osoby, ktoré sa pohybujú po krajnici alebo po okraji vozovky na lyžiach, korčuliach alebo na obdobnom športovom vybavení, ktoré sa môžu pohybovať len v rade za sebou. </w:t>
      </w:r>
      <w:r w:rsidR="00DA4C1D" w:rsidRPr="00DA4C1D">
        <w:rPr>
          <w:rFonts w:ascii="Times New Roman" w:hAnsi="Times New Roman"/>
          <w:color w:val="FF0000"/>
        </w:rPr>
        <w:t>Za zníženej viditeľnosti musí mať chodec idúci po krajnici alebo po okraji vozovky na sebe viditeľne umiestnené reflexné prvky alebo oblečený reflexný bezpečnostný odev.</w:t>
      </w:r>
      <w:r w:rsidR="00DA4C1D" w:rsidRPr="00DA4C1D">
        <w:rPr>
          <w:rFonts w:ascii="Times New Roman" w:hAnsi="Times New Roman"/>
        </w:rPr>
        <w:t xml:space="preserve"> </w:t>
      </w:r>
      <w:r w:rsidR="00DA4C1D">
        <w:rPr>
          <w:rFonts w:ascii="Times New Roman" w:hAnsi="Times New Roman"/>
        </w:rPr>
        <w:t xml:space="preserve">„ </w:t>
      </w:r>
    </w:p>
    <w:p w:rsidR="00DA4C1D" w:rsidRDefault="00DA4C1D" w:rsidP="00DA4C1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Aby bolo zrejmé čo je zákonom stanovené ako znížená viditeľnosť dávame do Vašej pozornosti § 2 ods. 2/ písm. z) zákona č. 8/2009 v znení neskorších predpisov, ktorý hovorí: „</w:t>
      </w:r>
      <w:r w:rsidRPr="00DA4C1D">
        <w:rPr>
          <w:rFonts w:ascii="Times New Roman" w:hAnsi="Times New Roman"/>
        </w:rPr>
        <w:t xml:space="preserve">zníženou viditeľnosťou </w:t>
      </w:r>
      <w:r>
        <w:rPr>
          <w:rFonts w:ascii="Times New Roman" w:hAnsi="Times New Roman"/>
        </w:rPr>
        <w:t xml:space="preserve">je </w:t>
      </w:r>
      <w:r w:rsidRPr="00DA4C1D">
        <w:rPr>
          <w:rFonts w:ascii="Times New Roman" w:hAnsi="Times New Roman"/>
        </w:rPr>
        <w:t xml:space="preserve">viditeľnosť, pri ktorej sa účastníci cestnej premávky dostatočne zreteľne navzájom nevidia, ani keď nevidia predmety na ceste, najmä od súmraku do svitania, za hmly, </w:t>
      </w:r>
      <w:r>
        <w:rPr>
          <w:rFonts w:ascii="Times New Roman" w:hAnsi="Times New Roman"/>
        </w:rPr>
        <w:t>sneženia, dažďa a v tuneli“.</w:t>
      </w:r>
    </w:p>
    <w:p w:rsidR="00045459" w:rsidRDefault="0011619E" w:rsidP="0011619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samozrejmé, že v prvom rade samotní občania by mali chrániť svoje životy a zdravie a využiť na to všetky dostupné prostriedky, no </w:t>
      </w:r>
      <w:r w:rsidR="00045459">
        <w:rPr>
          <w:rFonts w:ascii="Times New Roman" w:hAnsi="Times New Roman"/>
        </w:rPr>
        <w:t>nakoľko nie všetci si to v dostatočnej</w:t>
      </w:r>
    </w:p>
    <w:p w:rsidR="00B127AA" w:rsidRDefault="00DA4C1D" w:rsidP="0011619E">
      <w:pPr>
        <w:ind w:firstLine="708"/>
        <w:rPr>
          <w:rFonts w:ascii="Times New Roman" w:hAnsi="Times New Roman"/>
        </w:rPr>
      </w:pPr>
      <w:r w:rsidRPr="00DA4C1D">
        <w:rPr>
          <w:rFonts w:ascii="Times New Roman" w:hAnsi="Times New Roman"/>
        </w:rPr>
        <w:t xml:space="preserve"> </w:t>
      </w:r>
    </w:p>
    <w:tbl>
      <w:tblPr>
        <w:tblW w:w="960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53"/>
        <w:gridCol w:w="2228"/>
        <w:gridCol w:w="2368"/>
        <w:gridCol w:w="1591"/>
      </w:tblGrid>
      <w:tr w:rsidR="00B127AA" w:rsidTr="00045459">
        <w:trPr>
          <w:trHeight w:val="2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r>
              <w:rPr>
                <w:i/>
                <w:sz w:val="16"/>
              </w:rPr>
              <w:t>Telefón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r>
              <w:rPr>
                <w:i/>
                <w:sz w:val="16"/>
              </w:rPr>
              <w:t>fax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r>
              <w:rPr>
                <w:i/>
                <w:sz w:val="16"/>
              </w:rPr>
              <w:t>E-mail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r>
              <w:rPr>
                <w:i/>
                <w:sz w:val="16"/>
              </w:rPr>
              <w:t>Internet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r>
              <w:rPr>
                <w:i/>
                <w:sz w:val="16"/>
              </w:rPr>
              <w:t>IČO</w:t>
            </w:r>
          </w:p>
        </w:tc>
      </w:tr>
      <w:tr w:rsidR="00B127AA" w:rsidTr="00045459">
        <w:trPr>
          <w:trHeight w:val="269"/>
        </w:trPr>
        <w:tc>
          <w:tcPr>
            <w:tcW w:w="2160" w:type="dxa"/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r>
              <w:rPr>
                <w:i/>
                <w:sz w:val="16"/>
              </w:rPr>
              <w:t>0 961 83 3511</w:t>
            </w:r>
          </w:p>
        </w:tc>
        <w:tc>
          <w:tcPr>
            <w:tcW w:w="1253" w:type="dxa"/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r>
              <w:rPr>
                <w:i/>
                <w:sz w:val="16"/>
              </w:rPr>
              <w:t>0961833509</w:t>
            </w:r>
          </w:p>
        </w:tc>
        <w:tc>
          <w:tcPr>
            <w:tcW w:w="2228" w:type="dxa"/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r>
              <w:rPr>
                <w:i/>
                <w:sz w:val="16"/>
              </w:rPr>
              <w:t>miroslav.matviak@minv.sk</w:t>
            </w:r>
          </w:p>
        </w:tc>
        <w:tc>
          <w:tcPr>
            <w:tcW w:w="2368" w:type="dxa"/>
            <w:vAlign w:val="center"/>
            <w:hideMark/>
          </w:tcPr>
          <w:p w:rsidR="00B127AA" w:rsidRDefault="00B127AA">
            <w:pPr>
              <w:pStyle w:val="Pta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www.policiasr.sk</w:t>
            </w:r>
            <w:proofErr w:type="spellEnd"/>
          </w:p>
        </w:tc>
        <w:tc>
          <w:tcPr>
            <w:tcW w:w="1591" w:type="dxa"/>
            <w:vAlign w:val="center"/>
          </w:tcPr>
          <w:p w:rsidR="00B127AA" w:rsidRDefault="00B127AA">
            <w:pPr>
              <w:pStyle w:val="Pta"/>
              <w:rPr>
                <w:i/>
                <w:sz w:val="16"/>
              </w:rPr>
            </w:pPr>
          </w:p>
        </w:tc>
      </w:tr>
    </w:tbl>
    <w:p w:rsidR="00E352CD" w:rsidRDefault="0004545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</w:t>
      </w:r>
      <w:r w:rsidRPr="00045459">
        <w:rPr>
          <w:rFonts w:ascii="Times New Roman" w:hAnsi="Times New Roman"/>
        </w:rPr>
        <w:t>iere</w:t>
      </w:r>
      <w:r>
        <w:rPr>
          <w:rFonts w:ascii="Times New Roman" w:hAnsi="Times New Roman"/>
        </w:rPr>
        <w:t xml:space="preserve"> aj uvedomujeme zákonodarca musel pristúpiť aj ku sankcionovaniu porušenia tohto zákona a preto § 22 ods. 1 písm. l) zákona č. 372/1990 Z. z. v znení neskorších predpisov hovorí, „ </w:t>
      </w:r>
      <w:r w:rsidR="00F52BB7">
        <w:rPr>
          <w:rFonts w:ascii="Times New Roman" w:hAnsi="Times New Roman"/>
        </w:rPr>
        <w:t xml:space="preserve">kto iným konaním, ako sa uvádza v písmenách a) až k), poruší všeobecne záväzný právny predpis o bezpečnosti a plynulosti cestnej premávky“ </w:t>
      </w:r>
      <w:r w:rsidR="0074548A">
        <w:rPr>
          <w:rFonts w:ascii="Times New Roman" w:hAnsi="Times New Roman"/>
        </w:rPr>
        <w:t xml:space="preserve"> </w:t>
      </w:r>
      <w:r w:rsidR="00F52BB7">
        <w:rPr>
          <w:rFonts w:ascii="Times New Roman" w:hAnsi="Times New Roman"/>
        </w:rPr>
        <w:t>je možné mu uložiť pokutu až do výšky 100 Eur</w:t>
      </w:r>
      <w:r w:rsidR="0074548A">
        <w:rPr>
          <w:rFonts w:ascii="Times New Roman" w:hAnsi="Times New Roman"/>
        </w:rPr>
        <w:t xml:space="preserve"> a to sa týka samozrejme aj nášho prípadu – porušenia už spomínaného § 52 ods. 3 zákona č. 8/2009 Z.z.</w:t>
      </w:r>
      <w:r w:rsidR="00F52BB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52BB7">
        <w:rPr>
          <w:rFonts w:ascii="Times New Roman" w:hAnsi="Times New Roman"/>
        </w:rPr>
        <w:t xml:space="preserve"> </w:t>
      </w:r>
    </w:p>
    <w:p w:rsidR="00F52BB7" w:rsidRDefault="00F52BB7">
      <w:pPr>
        <w:rPr>
          <w:rFonts w:ascii="Times New Roman" w:hAnsi="Times New Roman"/>
        </w:rPr>
      </w:pPr>
    </w:p>
    <w:p w:rsidR="000922EA" w:rsidRDefault="00F52BB7" w:rsidP="000922EA">
      <w:pPr>
        <w:ind w:right="43"/>
        <w:rPr>
          <w:rFonts w:ascii="Times New Roman" w:hAnsi="Times New Roman"/>
        </w:rPr>
      </w:pPr>
      <w:r>
        <w:rPr>
          <w:rFonts w:ascii="Times New Roman" w:hAnsi="Times New Roman"/>
        </w:rPr>
        <w:tab/>
        <w:t>Za spoluprácu a pomoc pri snahe podieľať sa na znížení dopravnej nehodovosti s účasťou chodcov Vám Okresný dopravný inšpektorát v Starej Ľubovni týmto vopred ďakuje a želá Vám veľa úspechov v roku 2014.</w:t>
      </w:r>
      <w:r w:rsidR="000922EA">
        <w:rPr>
          <w:rFonts w:ascii="Times New Roman" w:hAnsi="Times New Roman"/>
        </w:rPr>
        <w:t xml:space="preserve">   </w:t>
      </w: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left="3540" w:right="43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plk. JUDr. Pavol </w:t>
      </w:r>
      <w:proofErr w:type="spellStart"/>
      <w:r>
        <w:rPr>
          <w:rFonts w:ascii="Times New Roman" w:hAnsi="Times New Roman"/>
        </w:rPr>
        <w:t>Pastirčák</w:t>
      </w:r>
      <w:proofErr w:type="spellEnd"/>
    </w:p>
    <w:p w:rsidR="000922EA" w:rsidRDefault="000922EA" w:rsidP="000922EA">
      <w:pPr>
        <w:ind w:right="43"/>
        <w:rPr>
          <w:rFonts w:ascii="Times New Roman" w:hAnsi="Times New Roman"/>
        </w:rPr>
      </w:pPr>
    </w:p>
    <w:p w:rsidR="000922EA" w:rsidRDefault="000922EA" w:rsidP="000922EA">
      <w:pPr>
        <w:ind w:right="4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riaditeľ Okresného dopravného inšpektorátu  </w:t>
      </w:r>
    </w:p>
    <w:p w:rsidR="00F52BB7" w:rsidRPr="00045459" w:rsidRDefault="00F52BB7">
      <w:pPr>
        <w:rPr>
          <w:rFonts w:ascii="Times New Roman" w:hAnsi="Times New Roman"/>
        </w:rPr>
      </w:pPr>
    </w:p>
    <w:sectPr w:rsidR="00F52BB7" w:rsidRPr="00045459" w:rsidSect="000922E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DD" w:rsidRDefault="003C4BDD" w:rsidP="000922EA">
      <w:r>
        <w:separator/>
      </w:r>
    </w:p>
  </w:endnote>
  <w:endnote w:type="continuationSeparator" w:id="0">
    <w:p w:rsidR="003C4BDD" w:rsidRDefault="003C4BDD" w:rsidP="000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DD" w:rsidRDefault="003C4BDD" w:rsidP="000922EA">
      <w:r>
        <w:separator/>
      </w:r>
    </w:p>
  </w:footnote>
  <w:footnote w:type="continuationSeparator" w:id="0">
    <w:p w:rsidR="003C4BDD" w:rsidRDefault="003C4BDD" w:rsidP="000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744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922EA" w:rsidRPr="000922EA" w:rsidRDefault="000922EA">
        <w:pPr>
          <w:pStyle w:val="Hlavika"/>
          <w:jc w:val="center"/>
          <w:rPr>
            <w:rFonts w:ascii="Times New Roman" w:hAnsi="Times New Roman"/>
          </w:rPr>
        </w:pPr>
        <w:r w:rsidRPr="000922EA">
          <w:rPr>
            <w:rFonts w:ascii="Times New Roman" w:hAnsi="Times New Roman"/>
          </w:rPr>
          <w:fldChar w:fldCharType="begin"/>
        </w:r>
        <w:r w:rsidRPr="000922EA">
          <w:rPr>
            <w:rFonts w:ascii="Times New Roman" w:hAnsi="Times New Roman"/>
          </w:rPr>
          <w:instrText>PAGE   \* MERGEFORMAT</w:instrText>
        </w:r>
        <w:r w:rsidRPr="000922EA">
          <w:rPr>
            <w:rFonts w:ascii="Times New Roman" w:hAnsi="Times New Roman"/>
          </w:rPr>
          <w:fldChar w:fldCharType="separate"/>
        </w:r>
        <w:r w:rsidR="00374AD2">
          <w:rPr>
            <w:rFonts w:ascii="Times New Roman" w:hAnsi="Times New Roman"/>
            <w:noProof/>
          </w:rPr>
          <w:t>2</w:t>
        </w:r>
        <w:r w:rsidRPr="000922EA">
          <w:rPr>
            <w:rFonts w:ascii="Times New Roman" w:hAnsi="Times New Roman"/>
          </w:rPr>
          <w:fldChar w:fldCharType="end"/>
        </w:r>
      </w:p>
    </w:sdtContent>
  </w:sdt>
  <w:p w:rsidR="000922EA" w:rsidRDefault="000922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A56"/>
    <w:multiLevelType w:val="hybridMultilevel"/>
    <w:tmpl w:val="831673EE"/>
    <w:lvl w:ilvl="0" w:tplc="1994A3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EA0FA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26CDD"/>
    <w:multiLevelType w:val="hybridMultilevel"/>
    <w:tmpl w:val="289A2072"/>
    <w:lvl w:ilvl="0" w:tplc="F9B41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AA"/>
    <w:rsid w:val="00045459"/>
    <w:rsid w:val="000922EA"/>
    <w:rsid w:val="0011619E"/>
    <w:rsid w:val="00374AD2"/>
    <w:rsid w:val="003C4BDD"/>
    <w:rsid w:val="004167B3"/>
    <w:rsid w:val="0061033C"/>
    <w:rsid w:val="00616995"/>
    <w:rsid w:val="0074548A"/>
    <w:rsid w:val="009F4B0F"/>
    <w:rsid w:val="00B127AA"/>
    <w:rsid w:val="00CF02C0"/>
    <w:rsid w:val="00DA4C1D"/>
    <w:rsid w:val="00E07784"/>
    <w:rsid w:val="00E352CD"/>
    <w:rsid w:val="00F52BB7"/>
    <w:rsid w:val="00F81607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7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127AA"/>
    <w:pPr>
      <w:keepNext/>
      <w:tabs>
        <w:tab w:val="num" w:pos="360"/>
        <w:tab w:val="left" w:pos="432"/>
        <w:tab w:val="left" w:pos="720"/>
        <w:tab w:val="left" w:pos="864"/>
      </w:tabs>
      <w:suppressAutoHyphens/>
      <w:jc w:val="left"/>
      <w:outlineLvl w:val="2"/>
    </w:pPr>
    <w:rPr>
      <w:rFonts w:ascii="Times New Roman" w:hAnsi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B127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ta">
    <w:name w:val="footer"/>
    <w:basedOn w:val="Normlny"/>
    <w:link w:val="PtaChar"/>
    <w:unhideWhenUsed/>
    <w:rsid w:val="00B127AA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</w:rPr>
  </w:style>
  <w:style w:type="character" w:customStyle="1" w:styleId="PtaChar">
    <w:name w:val="Päta Char"/>
    <w:basedOn w:val="Predvolenpsmoodseku"/>
    <w:link w:val="Pta"/>
    <w:rsid w:val="00B127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22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22EA"/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7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127AA"/>
    <w:pPr>
      <w:keepNext/>
      <w:tabs>
        <w:tab w:val="num" w:pos="360"/>
        <w:tab w:val="left" w:pos="432"/>
        <w:tab w:val="left" w:pos="720"/>
        <w:tab w:val="left" w:pos="864"/>
      </w:tabs>
      <w:suppressAutoHyphens/>
      <w:jc w:val="left"/>
      <w:outlineLvl w:val="2"/>
    </w:pPr>
    <w:rPr>
      <w:rFonts w:ascii="Times New Roman" w:hAnsi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B127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ta">
    <w:name w:val="footer"/>
    <w:basedOn w:val="Normlny"/>
    <w:link w:val="PtaChar"/>
    <w:unhideWhenUsed/>
    <w:rsid w:val="00B127AA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</w:rPr>
  </w:style>
  <w:style w:type="character" w:customStyle="1" w:styleId="PtaChar">
    <w:name w:val="Päta Char"/>
    <w:basedOn w:val="Predvolenpsmoodseku"/>
    <w:link w:val="Pta"/>
    <w:rsid w:val="00B127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22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22EA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Matviak</dc:creator>
  <cp:lastModifiedBy>Mgr. Miroslav Pokrivčák</cp:lastModifiedBy>
  <cp:revision>8</cp:revision>
  <cp:lastPrinted>2014-01-13T08:52:00Z</cp:lastPrinted>
  <dcterms:created xsi:type="dcterms:W3CDTF">2014-01-08T09:03:00Z</dcterms:created>
  <dcterms:modified xsi:type="dcterms:W3CDTF">2014-01-13T11:07:00Z</dcterms:modified>
</cp:coreProperties>
</file>